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FC" w:rsidRPr="004A76FC" w:rsidRDefault="00AE12DA" w:rsidP="004A76F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Style w:val="a4"/>
          <w:rFonts w:asciiTheme="minorEastAsia" w:eastAsiaTheme="minorEastAsia" w:hAnsiTheme="minorEastAsia"/>
          <w:color w:val="333333"/>
          <w:sz w:val="44"/>
          <w:szCs w:val="44"/>
        </w:rPr>
      </w:pPr>
      <w:r w:rsidRPr="00AE12DA">
        <w:rPr>
          <w:rStyle w:val="a4"/>
          <w:rFonts w:asciiTheme="minorEastAsia" w:eastAsiaTheme="minorEastAsia" w:hAnsiTheme="minorEastAsia" w:hint="eastAsia"/>
          <w:color w:val="333333"/>
          <w:sz w:val="44"/>
          <w:szCs w:val="44"/>
        </w:rPr>
        <w:t>政讯通•全国环保项目公函签发程序说明</w:t>
      </w:r>
    </w:p>
    <w:p w:rsidR="00AE12DA" w:rsidRDefault="00AE12DA" w:rsidP="006A1BA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Style w:val="a4"/>
          <w:rFonts w:asciiTheme="minorEastAsia" w:eastAsiaTheme="minorEastAsia" w:hAnsiTheme="minorEastAsia" w:hint="eastAsia"/>
          <w:color w:val="333333"/>
          <w:sz w:val="28"/>
          <w:szCs w:val="28"/>
        </w:rPr>
      </w:pPr>
    </w:p>
    <w:p w:rsidR="006A1BA3" w:rsidRPr="00B13429" w:rsidRDefault="006A1BA3" w:rsidP="006A1BA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13429">
        <w:rPr>
          <w:rStyle w:val="a4"/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一、申请签发公函并提供相关资料</w:t>
      </w:r>
    </w:p>
    <w:p w:rsidR="006A1BA3" w:rsidRPr="00B13429" w:rsidRDefault="006A1BA3" w:rsidP="006A1BA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13429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凡本单位专兼职人员及各部门、各地市中心均可申请签发公函，按规定签发公函的类型有：通联函、商洽函、调研函、催办函、转办函、举报函、调研课题商洽函、普法活动商洽函和网络资讯核实函等，需要发出公函的案件或活动，必须提供以下资料：</w:t>
      </w:r>
    </w:p>
    <w:p w:rsidR="006A1BA3" w:rsidRPr="00B13429" w:rsidRDefault="006A1BA3" w:rsidP="006A1BA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13429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1、将欲发公函案卷全部材料报总部审核备存，凡符合“</w:t>
      </w:r>
      <w:r w:rsidR="004127C3">
        <w:rPr>
          <w:rFonts w:asciiTheme="minorEastAsia" w:eastAsiaTheme="minorEastAsia" w:hAnsiTheme="minorEastAsia" w:hint="eastAsia"/>
          <w:color w:val="333333"/>
          <w:sz w:val="28"/>
          <w:szCs w:val="28"/>
        </w:rPr>
        <w:t>全国</w:t>
      </w:r>
      <w:r w:rsidRPr="00B13429">
        <w:rPr>
          <w:rFonts w:asciiTheme="minorEastAsia" w:eastAsiaTheme="minorEastAsia" w:hAnsiTheme="minorEastAsia" w:hint="eastAsia"/>
          <w:color w:val="333333"/>
          <w:sz w:val="28"/>
          <w:szCs w:val="28"/>
        </w:rPr>
        <w:t>环保舆情监测中心及各网接收投诉材料说明”要求的均可签发适合涉案需要的公函，原则上由申请签发公函人按相应公函格式及范本起草，总部审核并提出相关补充材料或修改建议，完善后由北京总部签发，并以挂号公函或快递的形式寄发各涉事或涉案单位或个人。</w:t>
      </w:r>
    </w:p>
    <w:p w:rsidR="006A1BA3" w:rsidRPr="00B13429" w:rsidRDefault="006A1BA3" w:rsidP="006A1BA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13429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2、将欲发函的活动方案或具体选题、事件说明，以及按相应公函格式范本起草好所需公函报总部审核存档，凡符合相关规定的经审核完善后，由北京总部签发并以挂号信的形式寄发各涉案单位或个人。通过邮寄将以上材料发到北京总部，经总部主管领导批准，非投诉维权类也可采用电子文本传递给北京总部。</w:t>
      </w:r>
    </w:p>
    <w:p w:rsidR="006A1BA3" w:rsidRPr="00B13429" w:rsidRDefault="006A1BA3" w:rsidP="006A1BA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13429">
        <w:rPr>
          <w:rStyle w:val="a4"/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二、审批、发出公函要求</w:t>
      </w:r>
    </w:p>
    <w:p w:rsidR="006A1BA3" w:rsidRPr="00B13429" w:rsidRDefault="006A1BA3" w:rsidP="006A1BA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13429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根据申报的材料审核选题事件，原则要求案卷内容必须是涉及环保相关内容，案件事实证据及线索应完整规范，投诉人诉求合理，涉案当事人等资质适格。同时有初步调研的相关资料。可以批准给相关单位签发相应的函件。个别材料证据不完整的可提出相应补充意见。</w:t>
      </w:r>
      <w:r w:rsidR="004A76FC" w:rsidRPr="004A76FC">
        <w:rPr>
          <w:rFonts w:asciiTheme="minorEastAsia" w:eastAsiaTheme="minorEastAsia" w:hAnsiTheme="minorEastAsia" w:hint="eastAsia"/>
          <w:color w:val="333333"/>
          <w:sz w:val="28"/>
          <w:szCs w:val="28"/>
        </w:rPr>
        <w:t>非涉法涉诉及维权事件，原则上手续齐全、事件清楚即可。</w:t>
      </w:r>
    </w:p>
    <w:p w:rsidR="006A1BA3" w:rsidRPr="00B13429" w:rsidRDefault="006A1BA3" w:rsidP="006A1BA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13429">
        <w:rPr>
          <w:rStyle w:val="a4"/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三、函件的使用、保管及回复函</w:t>
      </w:r>
    </w:p>
    <w:p w:rsidR="006A1BA3" w:rsidRPr="00B13429" w:rsidRDefault="006A1BA3" w:rsidP="006A1BA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13429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原则上公函通过挂号信直接寄至收函单位，遇特殊情况案件调研员可签字领取，并送达收函单位。所有公函除收函单位外不可外传，否则以泄露公文论处。签发的公函有回复应及时沟通并做相应的协调处理至案件完结。逾期不回复将采取催办、呈报、案件转办、确认函、编发工作内参及联动监督机制等措施至案件完结。期间可采用多部门、多层级、多类型公函联络和会商等方式。对不作为情况，可采用网络资讯发布、工作内参呈报、媒体联动监督等方式，依法依规妥善处理。</w:t>
      </w:r>
    </w:p>
    <w:p w:rsidR="006A1BA3" w:rsidRPr="00B13429" w:rsidRDefault="006A1BA3" w:rsidP="006A1BA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13429">
        <w:rPr>
          <w:rStyle w:val="a4"/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四、案件的中止与终结</w:t>
      </w:r>
    </w:p>
    <w:p w:rsidR="006A1BA3" w:rsidRPr="00B13429" w:rsidRDefault="006A1BA3" w:rsidP="006A1BA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13429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由专题专案组或选题调研员，根据选题或案件情况决定。</w:t>
      </w:r>
    </w:p>
    <w:p w:rsidR="004358AB" w:rsidRPr="00B13429" w:rsidRDefault="004358A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B1342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13BDA"/>
    <w:rsid w:val="00323B43"/>
    <w:rsid w:val="0035600C"/>
    <w:rsid w:val="003D37D8"/>
    <w:rsid w:val="004127C3"/>
    <w:rsid w:val="00426133"/>
    <w:rsid w:val="004358AB"/>
    <w:rsid w:val="004A76FC"/>
    <w:rsid w:val="00587C12"/>
    <w:rsid w:val="006A1BA3"/>
    <w:rsid w:val="00815D5E"/>
    <w:rsid w:val="008B7726"/>
    <w:rsid w:val="00AE12DA"/>
    <w:rsid w:val="00B1342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B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A1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2023-07-27T03:04:00Z</dcterms:modified>
</cp:coreProperties>
</file>